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A1" w:rsidRPr="00B82E39" w:rsidRDefault="00325BA1" w:rsidP="00325BA1">
      <w:pPr>
        <w:jc w:val="center"/>
      </w:pPr>
      <w:r w:rsidRPr="00C014EA">
        <w:rPr>
          <w:rFonts w:ascii="Tahoma" w:eastAsia="Times New Roman" w:hAnsi="Tahoma" w:cs="Tahoma"/>
          <w:noProof/>
          <w:color w:val="000000"/>
          <w:sz w:val="28"/>
        </w:rPr>
        <w:drawing>
          <wp:inline distT="0" distB="0" distL="0" distR="0" wp14:anchorId="60413A0F" wp14:editId="415D3D6C">
            <wp:extent cx="949960" cy="1038860"/>
            <wp:effectExtent l="0" t="0" r="2540" b="8890"/>
            <wp:docPr id="1" name="รูปภาพ 1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BA1" w:rsidRDefault="00325BA1" w:rsidP="00325BA1">
      <w:pPr>
        <w:pStyle w:val="5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B82E39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ประกาศ</w:t>
      </w:r>
      <w:r w:rsidRPr="00B82E3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กองบังคับการกฎหมายและคดี ตำรวจภูธรภาค 1</w:t>
      </w:r>
    </w:p>
    <w:p w:rsidR="00325BA1" w:rsidRPr="00B82E39" w:rsidRDefault="00325BA1" w:rsidP="00325B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E3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82E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ประกวดราคา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</w:t>
      </w:r>
      <w:r w:rsidRPr="00C419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ครุภัณฑ์เครื่องคอมพิวเตอร์และอุปกรณ์ พร้อมติดตั้ง จำนวน 3 รายการ </w:t>
      </w:r>
    </w:p>
    <w:p w:rsidR="00325BA1" w:rsidRDefault="00325BA1" w:rsidP="00325B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E3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</w:t>
      </w:r>
      <w:r w:rsidRPr="00B82E39">
        <w:rPr>
          <w:rFonts w:ascii="TH SarabunIT๙" w:hAnsi="TH SarabunIT๙" w:cs="TH SarabunIT๙"/>
          <w:b/>
          <w:bCs/>
          <w:sz w:val="32"/>
          <w:szCs w:val="32"/>
          <w:cs/>
        </w:rPr>
        <w:t>วิธีประกวดราคาอิเล็กทรอนิกส์ (</w:t>
      </w:r>
      <w:r w:rsidRPr="00B82E39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:rsidR="00325BA1" w:rsidRDefault="00325BA1" w:rsidP="00325B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325BA1" w:rsidRDefault="00325BA1" w:rsidP="00325BA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2E39">
        <w:rPr>
          <w:rFonts w:ascii="TH SarabunIT๙" w:hAnsi="TH SarabunIT๙" w:cs="TH SarabunIT๙"/>
          <w:sz w:val="32"/>
          <w:szCs w:val="32"/>
          <w:cs/>
        </w:rPr>
        <w:t>กองบังคับการกฎหมายและคดี ตำรวจภูธรภาค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มีความประสงค์จะประกวดราคา</w:t>
      </w: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41968">
        <w:rPr>
          <w:rFonts w:ascii="TH SarabunIT๙" w:hAnsi="TH SarabunIT๙" w:cs="TH SarabunIT๙"/>
          <w:sz w:val="32"/>
          <w:szCs w:val="32"/>
          <w:cs/>
        </w:rPr>
        <w:t xml:space="preserve">จัดซื้อครุภัณฑ์เครื่องคอมพิวเตอร์และอุปกรณ์ พร้อมติดตั้ง จำนวน 3 รายการ </w:t>
      </w:r>
      <w:r w:rsidRPr="00B82E39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Pr="00B82E39">
        <w:rPr>
          <w:rFonts w:ascii="TH SarabunIT๙" w:hAnsi="TH SarabunIT๙" w:cs="TH SarabunIT๙"/>
          <w:sz w:val="32"/>
          <w:szCs w:val="32"/>
        </w:rPr>
        <w:t>e-bidding)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ราคากลางของงานซื้อในการประกวด</w:t>
      </w:r>
      <w:r>
        <w:rPr>
          <w:rFonts w:ascii="TH SarabunIT๙" w:hAnsi="TH SarabunIT๙" w:cs="TH SarabunIT๙" w:hint="cs"/>
          <w:sz w:val="32"/>
          <w:szCs w:val="32"/>
          <w:cs/>
        </w:rPr>
        <w:t>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ครั้งนี้ เป็นเงินทั้งสิ้น </w:t>
      </w:r>
      <w:r w:rsidRPr="00C41968">
        <w:rPr>
          <w:rFonts w:ascii="TH SarabunIT๙" w:hAnsi="TH SarabunIT๙" w:cs="TH SarabunIT๙"/>
          <w:sz w:val="32"/>
          <w:szCs w:val="32"/>
          <w:cs/>
        </w:rPr>
        <w:t>1</w:t>
      </w:r>
      <w:r w:rsidRPr="00C41968">
        <w:rPr>
          <w:rFonts w:ascii="TH SarabunIT๙" w:hAnsi="TH SarabunIT๙" w:cs="TH SarabunIT๙"/>
          <w:sz w:val="32"/>
          <w:szCs w:val="32"/>
        </w:rPr>
        <w:t>,</w:t>
      </w:r>
      <w:r w:rsidRPr="00C41968">
        <w:rPr>
          <w:rFonts w:ascii="TH SarabunIT๙" w:hAnsi="TH SarabunIT๙" w:cs="TH SarabunIT๙"/>
          <w:sz w:val="32"/>
          <w:szCs w:val="32"/>
          <w:cs/>
        </w:rPr>
        <w:t>096</w:t>
      </w:r>
      <w:r w:rsidRPr="00C4196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</w:t>
      </w:r>
      <w:r w:rsidRPr="00C41968">
        <w:rPr>
          <w:rFonts w:ascii="TH SarabunIT๙" w:hAnsi="TH SarabunIT๙" w:cs="TH SarabunIT๙"/>
          <w:sz w:val="32"/>
          <w:szCs w:val="32"/>
          <w:cs/>
        </w:rPr>
        <w:t xml:space="preserve"> (หนึ่งล้านเก้าหมื่นหกพันบาทถ้วน)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ตามรายการ ดังนี้</w:t>
      </w:r>
    </w:p>
    <w:p w:rsidR="00325BA1" w:rsidRDefault="00325BA1" w:rsidP="00325BA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1354"/>
        <w:gridCol w:w="1534"/>
        <w:gridCol w:w="2708"/>
      </w:tblGrid>
      <w:tr w:rsidR="00325BA1" w:rsidRPr="00C014EA" w:rsidTr="00540FB2">
        <w:trPr>
          <w:tblCellSpacing w:w="0" w:type="dxa"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5BA1" w:rsidRPr="00325BA1" w:rsidRDefault="00325BA1" w:rsidP="00540F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25B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25B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อุปกรณ์คอมพิวเตอร์(๔๓.๒๑.๑๖.๐๐ 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5BA1" w:rsidRPr="00325BA1" w:rsidRDefault="00325BA1" w:rsidP="00540FB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25B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5BA1" w:rsidRPr="00325BA1" w:rsidRDefault="00325BA1" w:rsidP="00540FB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25B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325B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5BA1" w:rsidRPr="00325BA1" w:rsidRDefault="00325BA1" w:rsidP="00540F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25B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25B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งาน</w:t>
            </w:r>
          </w:p>
        </w:tc>
      </w:tr>
    </w:tbl>
    <w:p w:rsidR="00325BA1" w:rsidRPr="00325BA1" w:rsidRDefault="00325BA1" w:rsidP="00325BA1">
      <w:pPr>
        <w:spacing w:before="24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325BA1" w:rsidRDefault="00325BA1" w:rsidP="00325BA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ผู้ยื่นข้อเสนอจะต้องมีคุณสมบัติ ดังต่อไปนี้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มีความสามารถตามกฎหมาย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ไม่เป็นบุคคลล้มละลาย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ไม่อยู่ระหว่างเลิกกิจการ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ไม่เป็นบุคคลซึ่งไว้ในบัญชีรายชื่อผู้ทิ้งงานและได้แจ้งเวียนชื่อให้เป็นผู้ทิ้งงานของหน่วยงานของรัฐ</w:t>
      </w:r>
      <w:r w:rsidRPr="00035341">
        <w:rPr>
          <w:rFonts w:ascii="TH SarabunIT๙" w:hAnsi="TH SarabunIT๙" w:cs="TH SarabunIT๙"/>
          <w:sz w:val="32"/>
          <w:szCs w:val="32"/>
          <w:cs/>
        </w:rPr>
        <w:t>ในระบบเครือข่ายสารสนเทศของกรมบัญชีกลาง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กิจจนุเบกษา</w:t>
      </w:r>
      <w:proofErr w:type="spellEnd"/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</w:t>
      </w:r>
      <w:r>
        <w:rPr>
          <w:rFonts w:ascii="TH SarabunIT๙" w:hAnsi="TH SarabunIT๙" w:cs="TH SarabunIT๙" w:hint="cs"/>
          <w:sz w:val="32"/>
          <w:szCs w:val="32"/>
          <w:cs/>
        </w:rPr>
        <w:t>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ขายพัสดุที่ประกวดราคา</w:t>
      </w:r>
      <w:r>
        <w:rPr>
          <w:rFonts w:ascii="TH SarabunIT๙" w:hAnsi="TH SarabunIT๙" w:cs="TH SarabunIT๙" w:hint="cs"/>
          <w:sz w:val="32"/>
          <w:szCs w:val="32"/>
          <w:cs/>
        </w:rPr>
        <w:t>ซื้อด้วยวิธีประกวดราคา</w:t>
      </w:r>
      <w:r w:rsidRPr="00035341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ไม่เป็นผู้มีผลประโยชน์ร่วมกันกับผู้ยื่นข้อเสนอรายอื่นที่เข้ายื่นข้อเสนอให้แก่</w:t>
      </w:r>
      <w:r w:rsidRPr="00643561">
        <w:rPr>
          <w:rFonts w:ascii="TH SarabunIT๙" w:hAnsi="TH SarabunIT๙" w:cs="TH SarabunIT๙"/>
          <w:sz w:val="32"/>
          <w:szCs w:val="32"/>
          <w:cs/>
        </w:rPr>
        <w:t>กองบังคับการกฎหมายและคดี ตำรวจภูธรภาค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วันประกาศ</w:t>
      </w:r>
      <w:r w:rsidRPr="00643561">
        <w:rPr>
          <w:rFonts w:ascii="TH SarabunIT๙" w:hAnsi="TH SarabunIT๙" w:cs="TH SarabunIT๙"/>
          <w:sz w:val="32"/>
          <w:szCs w:val="32"/>
          <w:cs/>
        </w:rPr>
        <w:t>ประกวดราคาอิเล็กทรอนิกส์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หรือไม่เป็นผู้กระทำการอันเป็นการขัดขวางการแข่งขันอย่างเป็นธรรมในการ</w:t>
      </w:r>
      <w:r w:rsidRPr="00643561">
        <w:rPr>
          <w:rFonts w:ascii="TH SarabunIT๙" w:hAnsi="TH SarabunIT๙" w:cs="TH SarabunIT๙"/>
          <w:sz w:val="32"/>
          <w:szCs w:val="32"/>
          <w:cs/>
        </w:rPr>
        <w:t>ประกวดราคาอิเล็กทรอนิกส์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43561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</w:t>
      </w:r>
      <w:r>
        <w:rPr>
          <w:rFonts w:ascii="TH SarabunIT๙" w:hAnsi="TH SarabunIT๙" w:cs="TH SarabunIT๙" w:hint="cs"/>
          <w:sz w:val="32"/>
          <w:szCs w:val="32"/>
          <w:cs/>
        </w:rPr>
        <w:t>เอก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สิทธิ์และความคุ้มกันเช่นว่านั้น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43561">
        <w:rPr>
          <w:rFonts w:ascii="TH SarabunIT๙" w:hAnsi="TH SarabunIT๙" w:cs="TH SarabunIT๙"/>
          <w:sz w:val="32"/>
          <w:szCs w:val="32"/>
          <w:cs/>
        </w:rPr>
        <w:t>ผู้ยื่นข้อเสนอ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ต้องลงทะเบียนในระบบจัดซื้อจัดจ้างภาครัฐด้วย</w:t>
      </w:r>
      <w:r w:rsidRPr="00643561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 xml:space="preserve">Electronic Government </w:t>
      </w:r>
      <w:proofErr w:type="spellStart"/>
      <w:r>
        <w:rPr>
          <w:rFonts w:ascii="TH SarabunIT๙" w:hAnsi="TH SarabunIT๙" w:cs="TH SarabunIT๙"/>
          <w:sz w:val="32"/>
          <w:szCs w:val="32"/>
        </w:rPr>
        <w:t>Procurement:e-GP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43561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25BA1" w:rsidRPr="002B4010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ผู้ยื่นข้อเสนอต้อง</w:t>
      </w:r>
      <w:r w:rsidRPr="002B4010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ยื่นข้อเสนอและเสนอราคาทางระบบจัดซื้อจัดจ้างภาครัฐด้วยอิเล็กทรอนิกส์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 </w:t>
      </w:r>
      <w:r w:rsidRPr="002B4010">
        <w:rPr>
          <w:rFonts w:ascii="TH SarabunIT๙" w:hAnsi="TH SarabunIT๙" w:cs="TH SarabunIT๙" w:hint="cs"/>
          <w:spacing w:val="20"/>
          <w:sz w:val="32"/>
          <w:szCs w:val="32"/>
          <w:cs/>
        </w:rPr>
        <w:t>ในวันที่ 26 กุมภาพันธ์ 2564 ระหว่างเวลา 08.30 น.ถึง 16.30 น.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ผู้สนใจสามารถขอรับเอกสารประกวดราคาอิเล็กทรอนิกส์ โดยดาวน์โหลดเอกสารผ่านระบบจัดซื้อจัดจ้างภาครัฐด้วย</w:t>
      </w:r>
      <w:r w:rsidRPr="002833F9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ตั้งแต่วันที่ประกาศจนถึงก่อนวันเสนอราคา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833F9">
        <w:rPr>
          <w:rFonts w:ascii="TH SarabunIT๙" w:hAnsi="TH SarabunIT๙" w:cs="TH SarabunIT๙"/>
          <w:sz w:val="32"/>
          <w:szCs w:val="32"/>
          <w:cs/>
        </w:rPr>
        <w:t>ผู้สนใจสามารถ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ดูรายละเอียดได้ที่เว็บไซต์ </w:t>
      </w:r>
      <w:hyperlink r:id="rId7" w:history="1">
        <w:r w:rsidRPr="00253C6E">
          <w:rPr>
            <w:rStyle w:val="a5"/>
            <w:rFonts w:ascii="TH SarabunIT๙" w:hAnsi="TH SarabunIT๙" w:cs="TH SarabunIT๙"/>
            <w:sz w:val="32"/>
            <w:szCs w:val="32"/>
          </w:rPr>
          <w:t>www.p</w:t>
        </w:r>
        <w:r w:rsidRPr="00253C6E">
          <w:rPr>
            <w:rStyle w:val="a5"/>
            <w:rFonts w:asciiTheme="minorBidi" w:hAnsiTheme="minorBidi"/>
            <w:sz w:val="32"/>
            <w:szCs w:val="32"/>
          </w:rPr>
          <w:t>1</w:t>
        </w:r>
        <w:r w:rsidRPr="00253C6E">
          <w:rPr>
            <w:rStyle w:val="a5"/>
            <w:rFonts w:ascii="TH SarabunIT๙" w:hAnsi="TH SarabunIT๙" w:cs="TH SarabunIT๙"/>
            <w:sz w:val="32"/>
            <w:szCs w:val="32"/>
          </w:rPr>
          <w:t>.go.th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hyperlink r:id="rId8" w:history="1">
        <w:r w:rsidRPr="00253C6E">
          <w:rPr>
            <w:rStyle w:val="a5"/>
            <w:rFonts w:ascii="TH SarabunIT๙" w:hAnsi="TH SarabunIT๙" w:cs="TH SarabunIT๙"/>
            <w:sz w:val="32"/>
            <w:szCs w:val="32"/>
          </w:rPr>
          <w:t>www.gprocurement.go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Pr="00253C6E">
          <w:rPr>
            <w:rStyle w:val="a5"/>
            <w:rFonts w:ascii="TH SarabunIT๙" w:hAnsi="TH SarabunIT๙" w:cs="TH SarabunIT๙"/>
            <w:sz w:val="32"/>
            <w:szCs w:val="32"/>
          </w:rPr>
          <w:t>www.gprocurement.go</w:t>
        </w:r>
      </w:hyperlink>
      <w:r>
        <w:rPr>
          <w:rStyle w:val="a5"/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Pr="00325BA1">
        <w:rPr>
          <w:rStyle w:val="a5"/>
          <w:rFonts w:ascii="TH SarabunIT๙" w:hAnsi="TH SarabunIT๙" w:cs="TH SarabunIT๙" w:hint="cs"/>
          <w:color w:val="000000" w:themeColor="text1"/>
          <w:sz w:val="32"/>
          <w:szCs w:val="32"/>
          <w:u w:val="non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สอบถามทางโทรศัพท์หมายเลข 0 2537 8613 ในวันและเวลาราชการ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 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กุมภาพันธ์ พ.ศ.2564</w:t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5BA1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(พลตำรวจตรีลาภ 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สำอางค์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325BA1" w:rsidRDefault="00325BA1" w:rsidP="00325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3496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ผบก.กค..ภ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</w:p>
    <w:p w:rsidR="00325BA1" w:rsidRDefault="00325BA1" w:rsidP="00325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BA1" w:rsidRDefault="00325BA1" w:rsidP="00325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BA1" w:rsidRPr="00C3496B" w:rsidRDefault="00325BA1" w:rsidP="00325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97A1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หมายเหตุ</w:t>
      </w:r>
      <w:r w:rsidRPr="00197A1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  <w:r w:rsidRPr="00197A1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</w:r>
      <w:r w:rsidRPr="00197A1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e-GP </w:t>
      </w:r>
      <w:r w:rsidRPr="00197A1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ได้ตั้งแต่วันที่</w:t>
      </w:r>
      <w:r w:rsidRPr="00197A1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197A1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ขอรับเอกสารจนถึงวันเสนอราคา</w:t>
      </w:r>
      <w:bookmarkStart w:id="0" w:name="_GoBack"/>
      <w:bookmarkEnd w:id="0"/>
    </w:p>
    <w:p w:rsidR="00325BA1" w:rsidRPr="002833F9" w:rsidRDefault="00325BA1" w:rsidP="00325B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25BA1" w:rsidRPr="00B82E39" w:rsidRDefault="00325BA1" w:rsidP="00325BA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673D4" w:rsidRDefault="00E673D4"/>
    <w:sectPr w:rsidR="00E6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25B"/>
    <w:multiLevelType w:val="hybridMultilevel"/>
    <w:tmpl w:val="20CA652E"/>
    <w:lvl w:ilvl="0" w:tplc="529E0E62">
      <w:start w:val="6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A1"/>
    <w:rsid w:val="00325BA1"/>
    <w:rsid w:val="00E6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A1"/>
    <w:rPr>
      <w:rFonts w:eastAsiaTheme="minorEastAsia"/>
    </w:rPr>
  </w:style>
  <w:style w:type="paragraph" w:styleId="5">
    <w:name w:val="heading 5"/>
    <w:aliases w:val=" อักขระ"/>
    <w:basedOn w:val="a"/>
    <w:next w:val="a"/>
    <w:link w:val="50"/>
    <w:qFormat/>
    <w:rsid w:val="00325BA1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aliases w:val=" อักขระ อักขระ"/>
    <w:basedOn w:val="a0"/>
    <w:link w:val="5"/>
    <w:rsid w:val="00325BA1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a3">
    <w:name w:val="No Spacing"/>
    <w:uiPriority w:val="1"/>
    <w:qFormat/>
    <w:rsid w:val="00325BA1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25BA1"/>
    <w:pPr>
      <w:spacing w:after="0" w:line="240" w:lineRule="auto"/>
      <w:ind w:left="720"/>
      <w:contextualSpacing/>
    </w:pPr>
    <w:rPr>
      <w:rFonts w:ascii="CordiaUPC" w:eastAsia="Cordia New" w:hAnsi="CordiaUPC" w:cs="Angsana New"/>
      <w:sz w:val="28"/>
      <w:szCs w:val="35"/>
    </w:rPr>
  </w:style>
  <w:style w:type="character" w:styleId="a5">
    <w:name w:val="Hyperlink"/>
    <w:basedOn w:val="a0"/>
    <w:uiPriority w:val="99"/>
    <w:unhideWhenUsed/>
    <w:rsid w:val="00325B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B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5BA1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A1"/>
    <w:rPr>
      <w:rFonts w:eastAsiaTheme="minorEastAsia"/>
    </w:rPr>
  </w:style>
  <w:style w:type="paragraph" w:styleId="5">
    <w:name w:val="heading 5"/>
    <w:aliases w:val=" อักขระ"/>
    <w:basedOn w:val="a"/>
    <w:next w:val="a"/>
    <w:link w:val="50"/>
    <w:qFormat/>
    <w:rsid w:val="00325BA1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aliases w:val=" อักขระ อักขระ"/>
    <w:basedOn w:val="a0"/>
    <w:link w:val="5"/>
    <w:rsid w:val="00325BA1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a3">
    <w:name w:val="No Spacing"/>
    <w:uiPriority w:val="1"/>
    <w:qFormat/>
    <w:rsid w:val="00325BA1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25BA1"/>
    <w:pPr>
      <w:spacing w:after="0" w:line="240" w:lineRule="auto"/>
      <w:ind w:left="720"/>
      <w:contextualSpacing/>
    </w:pPr>
    <w:rPr>
      <w:rFonts w:ascii="CordiaUPC" w:eastAsia="Cordia New" w:hAnsi="CordiaUPC" w:cs="Angsana New"/>
      <w:sz w:val="28"/>
      <w:szCs w:val="35"/>
    </w:rPr>
  </w:style>
  <w:style w:type="character" w:styleId="a5">
    <w:name w:val="Hyperlink"/>
    <w:basedOn w:val="a0"/>
    <w:uiPriority w:val="99"/>
    <w:unhideWhenUsed/>
    <w:rsid w:val="00325B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B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5BA1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1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procurement.go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1</cp:revision>
  <dcterms:created xsi:type="dcterms:W3CDTF">2021-02-25T05:51:00Z</dcterms:created>
  <dcterms:modified xsi:type="dcterms:W3CDTF">2021-02-25T06:01:00Z</dcterms:modified>
</cp:coreProperties>
</file>